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735" w:rsidRDefault="00E05735" w:rsidP="00E05735">
      <w:pPr>
        <w:spacing w:after="24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Психолого-педагогическая характеристика ребенка (пример)</w:t>
      </w:r>
    </w:p>
    <w:p w:rsidR="00E05735" w:rsidRDefault="00E05735" w:rsidP="00E05735">
      <w:pPr>
        <w:pStyle w:val="a3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ФИО_________________________</w:t>
      </w:r>
    </w:p>
    <w:p w:rsidR="00E05735" w:rsidRDefault="00E05735" w:rsidP="00E05735">
      <w:pPr>
        <w:pStyle w:val="a3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Возраст_______________________</w:t>
      </w:r>
    </w:p>
    <w:p w:rsidR="00E05735" w:rsidRDefault="00E05735" w:rsidP="00E05735">
      <w:pPr>
        <w:pStyle w:val="a3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заполнения________________</w:t>
      </w:r>
    </w:p>
    <w:p w:rsidR="00E05735" w:rsidRPr="003C0506" w:rsidRDefault="00E05735" w:rsidP="00E05735">
      <w:pPr>
        <w:pStyle w:val="a3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6"/>
        <w:gridCol w:w="1142"/>
        <w:gridCol w:w="1887"/>
        <w:gridCol w:w="1468"/>
        <w:gridCol w:w="1727"/>
        <w:gridCol w:w="1265"/>
      </w:tblGrid>
      <w:tr w:rsidR="00E05735" w:rsidRPr="00230C1A" w:rsidTr="00192FCC">
        <w:trPr>
          <w:trHeight w:val="149"/>
        </w:trPr>
        <w:tc>
          <w:tcPr>
            <w:tcW w:w="2084" w:type="dxa"/>
          </w:tcPr>
          <w:p w:rsidR="00E05735" w:rsidRPr="00230C1A" w:rsidRDefault="00E05735" w:rsidP="00192FCC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230C1A">
              <w:rPr>
                <w:sz w:val="20"/>
                <w:szCs w:val="20"/>
              </w:rPr>
              <w:br w:type="page"/>
            </w:r>
            <w:r w:rsidRPr="00230C1A">
              <w:rPr>
                <w:color w:val="000000"/>
                <w:sz w:val="20"/>
                <w:szCs w:val="20"/>
              </w:rPr>
              <w:t>Нарушение социального взаимодействия</w:t>
            </w:r>
          </w:p>
        </w:tc>
        <w:tc>
          <w:tcPr>
            <w:tcW w:w="1468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>Отметка о наличии</w:t>
            </w:r>
          </w:p>
        </w:tc>
        <w:tc>
          <w:tcPr>
            <w:tcW w:w="2121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>Как выглядит поведение</w:t>
            </w:r>
          </w:p>
        </w:tc>
        <w:tc>
          <w:tcPr>
            <w:tcW w:w="1644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>Чем запускается поведение</w:t>
            </w:r>
          </w:p>
        </w:tc>
        <w:tc>
          <w:tcPr>
            <w:tcW w:w="1938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>Что нужно сделать взрослому</w:t>
            </w:r>
          </w:p>
        </w:tc>
        <w:tc>
          <w:tcPr>
            <w:tcW w:w="1427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0C1A">
              <w:rPr>
                <w:rFonts w:ascii="Times New Roman" w:hAnsi="Times New Roman"/>
                <w:sz w:val="20"/>
                <w:szCs w:val="20"/>
                <w:lang w:val="en-US"/>
              </w:rPr>
              <w:t>Qr</w:t>
            </w:r>
            <w:proofErr w:type="spellEnd"/>
            <w:r w:rsidRPr="00230C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30C1A">
              <w:rPr>
                <w:rFonts w:ascii="Times New Roman" w:hAnsi="Times New Roman"/>
                <w:sz w:val="20"/>
                <w:szCs w:val="20"/>
              </w:rPr>
              <w:t>код (на видео)</w:t>
            </w:r>
          </w:p>
        </w:tc>
      </w:tr>
      <w:tr w:rsidR="00E05735" w:rsidRPr="00230C1A" w:rsidTr="00192FCC">
        <w:trPr>
          <w:trHeight w:val="149"/>
        </w:trPr>
        <w:tc>
          <w:tcPr>
            <w:tcW w:w="2084" w:type="dxa"/>
          </w:tcPr>
          <w:p w:rsidR="00E05735" w:rsidRPr="00230C1A" w:rsidRDefault="00E05735" w:rsidP="00192FCC">
            <w:pPr>
              <w:pStyle w:val="a4"/>
              <w:spacing w:before="0" w:beforeAutospacing="0" w:after="0" w:afterAutospacing="0"/>
              <w:textAlignment w:val="baseline"/>
              <w:rPr>
                <w:color w:val="2DA2BF"/>
                <w:sz w:val="20"/>
                <w:szCs w:val="20"/>
              </w:rPr>
            </w:pPr>
            <w:r w:rsidRPr="00230C1A">
              <w:rPr>
                <w:color w:val="000000"/>
                <w:sz w:val="20"/>
                <w:szCs w:val="20"/>
              </w:rPr>
              <w:t xml:space="preserve">1.Необычное поведение, в </w:t>
            </w:r>
            <w:proofErr w:type="spellStart"/>
            <w:r w:rsidRPr="00230C1A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230C1A">
              <w:rPr>
                <w:color w:val="000000"/>
                <w:sz w:val="20"/>
                <w:szCs w:val="20"/>
              </w:rPr>
              <w:t>. в новых местах</w:t>
            </w:r>
          </w:p>
        </w:tc>
        <w:tc>
          <w:tcPr>
            <w:tcW w:w="1468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1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30C1A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7DEF7C" wp14:editId="58596E18">
                  <wp:extent cx="601980" cy="601980"/>
                  <wp:effectExtent l="0" t="0" r="0" b="0"/>
                  <wp:docPr id="1" name="Рисунок 1" descr="Изображение выглядит как внутренний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 выглядит как внутренний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(</w:t>
            </w:r>
            <w:r w:rsidRPr="00230C1A">
              <w:rPr>
                <w:rFonts w:ascii="Times New Roman" w:hAnsi="Times New Roman"/>
                <w:color w:val="FF0000"/>
                <w:sz w:val="20"/>
                <w:szCs w:val="20"/>
              </w:rPr>
              <w:t>муляж)</w:t>
            </w:r>
          </w:p>
        </w:tc>
      </w:tr>
      <w:tr w:rsidR="00E05735" w:rsidRPr="00230C1A" w:rsidTr="00192FCC">
        <w:trPr>
          <w:trHeight w:val="149"/>
        </w:trPr>
        <w:tc>
          <w:tcPr>
            <w:tcW w:w="2084" w:type="dxa"/>
          </w:tcPr>
          <w:p w:rsidR="00E05735" w:rsidRPr="00230C1A" w:rsidRDefault="00E05735" w:rsidP="00192FCC">
            <w:pPr>
              <w:pStyle w:val="a4"/>
              <w:spacing w:before="80" w:beforeAutospacing="0" w:after="0" w:afterAutospacing="0"/>
              <w:textAlignment w:val="baseline"/>
              <w:rPr>
                <w:color w:val="2DA2BF"/>
                <w:sz w:val="20"/>
                <w:szCs w:val="20"/>
              </w:rPr>
            </w:pPr>
            <w:r w:rsidRPr="00230C1A">
              <w:rPr>
                <w:color w:val="000000"/>
                <w:sz w:val="20"/>
                <w:szCs w:val="20"/>
              </w:rPr>
              <w:t>2.Понимание жестов</w:t>
            </w:r>
          </w:p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121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 xml:space="preserve">Следует простым естественным жестам </w:t>
            </w:r>
          </w:p>
        </w:tc>
        <w:tc>
          <w:tcPr>
            <w:tcW w:w="1644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 xml:space="preserve">Жесты: </w:t>
            </w:r>
          </w:p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>стоп, подойди, пододвинься, встань</w:t>
            </w:r>
          </w:p>
        </w:tc>
        <w:tc>
          <w:tcPr>
            <w:tcW w:w="1938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>Использовать жесты только в тот момент, когда ребенок точно на вас смотрит</w:t>
            </w:r>
          </w:p>
        </w:tc>
        <w:tc>
          <w:tcPr>
            <w:tcW w:w="1427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5735" w:rsidRPr="00230C1A" w:rsidTr="00192FCC">
        <w:trPr>
          <w:trHeight w:val="149"/>
        </w:trPr>
        <w:tc>
          <w:tcPr>
            <w:tcW w:w="2084" w:type="dxa"/>
          </w:tcPr>
          <w:p w:rsidR="00E05735" w:rsidRPr="00230C1A" w:rsidRDefault="00E05735" w:rsidP="00192FCC">
            <w:pPr>
              <w:pStyle w:val="a4"/>
              <w:spacing w:before="80" w:beforeAutospacing="0" w:after="0" w:afterAutospacing="0"/>
              <w:textAlignment w:val="baseline"/>
              <w:rPr>
                <w:color w:val="2DA2BF"/>
                <w:sz w:val="20"/>
                <w:szCs w:val="20"/>
              </w:rPr>
            </w:pPr>
            <w:r w:rsidRPr="00230C1A">
              <w:rPr>
                <w:color w:val="000000"/>
                <w:sz w:val="20"/>
                <w:szCs w:val="20"/>
              </w:rPr>
              <w:t>3.Отсуствие обобщения на разных людей и ситуации</w:t>
            </w:r>
          </w:p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121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>Может не сразу начать выполнять задания в новом месте или с новым человеком, но это очень кратковременный эффект</w:t>
            </w:r>
          </w:p>
        </w:tc>
        <w:tc>
          <w:tcPr>
            <w:tcW w:w="1644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>Новые ситуации, условия, люди</w:t>
            </w:r>
          </w:p>
        </w:tc>
        <w:tc>
          <w:tcPr>
            <w:tcW w:w="1938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>Настаивать на выполнении заданий, оказывать помощь на начальных этапах взаимодействия с ребенком</w:t>
            </w:r>
          </w:p>
        </w:tc>
        <w:tc>
          <w:tcPr>
            <w:tcW w:w="1427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5735" w:rsidRPr="00230C1A" w:rsidTr="00192FCC">
        <w:trPr>
          <w:trHeight w:val="149"/>
        </w:trPr>
        <w:tc>
          <w:tcPr>
            <w:tcW w:w="2084" w:type="dxa"/>
          </w:tcPr>
          <w:p w:rsidR="00E05735" w:rsidRPr="00230C1A" w:rsidRDefault="00E05735" w:rsidP="00192FCC">
            <w:pPr>
              <w:pStyle w:val="a4"/>
              <w:spacing w:before="80" w:beforeAutospacing="0" w:after="0" w:afterAutospacing="0"/>
              <w:textAlignment w:val="baseline"/>
              <w:rPr>
                <w:color w:val="2DA2BF"/>
                <w:sz w:val="20"/>
                <w:szCs w:val="20"/>
              </w:rPr>
            </w:pPr>
            <w:r w:rsidRPr="00230C1A">
              <w:rPr>
                <w:color w:val="000000"/>
                <w:sz w:val="20"/>
                <w:szCs w:val="20"/>
              </w:rPr>
              <w:t>4.Невозможность поддерживать игру сверстников</w:t>
            </w:r>
          </w:p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121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>Зависит от уровня сложности игры. Не участвует в игре, находясь рядом, или совсем уходит</w:t>
            </w:r>
          </w:p>
        </w:tc>
        <w:tc>
          <w:tcPr>
            <w:tcW w:w="1644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>Игры со сложными правилами и/или требующие вербальных навыков, понимания речи</w:t>
            </w:r>
          </w:p>
        </w:tc>
        <w:tc>
          <w:tcPr>
            <w:tcW w:w="1938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>Давать игры понятные без слов, в которых можно показать, что нужно делать. Оказывать подсказки при помощи жестов или помогать выполнять действия физически.</w:t>
            </w:r>
          </w:p>
        </w:tc>
        <w:tc>
          <w:tcPr>
            <w:tcW w:w="1427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5735" w:rsidRPr="00230C1A" w:rsidTr="00192FCC">
        <w:trPr>
          <w:trHeight w:val="149"/>
        </w:trPr>
        <w:tc>
          <w:tcPr>
            <w:tcW w:w="2084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color w:val="000000"/>
                <w:sz w:val="20"/>
                <w:szCs w:val="20"/>
              </w:rPr>
              <w:t>5.Отсутствие понимания временных рамок</w:t>
            </w:r>
          </w:p>
        </w:tc>
        <w:tc>
          <w:tcPr>
            <w:tcW w:w="1468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121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>Ребенок не умеет определять время по часам, но умеет реагировать на таймер</w:t>
            </w:r>
          </w:p>
        </w:tc>
        <w:tc>
          <w:tcPr>
            <w:tcW w:w="1644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>Не знает, когда начало и конец какой-то деятельности</w:t>
            </w:r>
          </w:p>
        </w:tc>
        <w:tc>
          <w:tcPr>
            <w:tcW w:w="1938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 xml:space="preserve">Использовать карточки с цифрами и таймер.  Каждую цифру ребенок отрывает по звуку таймера. Занятия полностью закончились, когда закончились цифры. Рекомендуемый интервал для </w:t>
            </w:r>
            <w:r w:rsidRPr="00230C1A">
              <w:rPr>
                <w:rFonts w:ascii="Times New Roman" w:hAnsi="Times New Roman"/>
                <w:sz w:val="20"/>
                <w:szCs w:val="20"/>
              </w:rPr>
              <w:lastRenderedPageBreak/>
              <w:t>таймера: 25 минут</w:t>
            </w:r>
          </w:p>
        </w:tc>
        <w:tc>
          <w:tcPr>
            <w:tcW w:w="1427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5735" w:rsidRPr="00230C1A" w:rsidTr="00192FCC">
        <w:trPr>
          <w:trHeight w:val="1780"/>
        </w:trPr>
        <w:tc>
          <w:tcPr>
            <w:tcW w:w="2084" w:type="dxa"/>
          </w:tcPr>
          <w:p w:rsidR="00E05735" w:rsidRPr="00230C1A" w:rsidRDefault="00E05735" w:rsidP="00192FCC">
            <w:pPr>
              <w:pStyle w:val="a4"/>
              <w:spacing w:before="80" w:beforeAutospacing="0" w:after="0" w:afterAutospacing="0"/>
              <w:textAlignment w:val="baseline"/>
              <w:rPr>
                <w:color w:val="2DA2BF"/>
                <w:sz w:val="20"/>
                <w:szCs w:val="20"/>
              </w:rPr>
            </w:pPr>
            <w:r w:rsidRPr="00230C1A">
              <w:rPr>
                <w:color w:val="000000"/>
                <w:sz w:val="20"/>
                <w:szCs w:val="20"/>
              </w:rPr>
              <w:t>6.Отсутствие умения предугадывать последствия действий</w:t>
            </w:r>
          </w:p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1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>Исключение  только с незнакомыми условиями</w:t>
            </w:r>
          </w:p>
        </w:tc>
        <w:tc>
          <w:tcPr>
            <w:tcW w:w="1644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5735" w:rsidRPr="00230C1A" w:rsidTr="00192FCC">
        <w:trPr>
          <w:trHeight w:val="1517"/>
        </w:trPr>
        <w:tc>
          <w:tcPr>
            <w:tcW w:w="2084" w:type="dxa"/>
          </w:tcPr>
          <w:p w:rsidR="00E05735" w:rsidRPr="00230C1A" w:rsidRDefault="00E05735" w:rsidP="00192FCC">
            <w:pPr>
              <w:pStyle w:val="a4"/>
              <w:spacing w:before="80" w:beforeAutospacing="0" w:after="0" w:afterAutospacing="0"/>
              <w:textAlignment w:val="baseline"/>
              <w:rPr>
                <w:color w:val="2DA2BF"/>
                <w:sz w:val="20"/>
                <w:szCs w:val="20"/>
              </w:rPr>
            </w:pPr>
            <w:r w:rsidRPr="00230C1A">
              <w:rPr>
                <w:color w:val="000000"/>
                <w:sz w:val="20"/>
                <w:szCs w:val="20"/>
              </w:rPr>
              <w:t>7. Особенность умения поддерживать разговор</w:t>
            </w:r>
          </w:p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121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>Не владеет вокальной речью</w:t>
            </w:r>
          </w:p>
        </w:tc>
        <w:tc>
          <w:tcPr>
            <w:tcW w:w="1644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05735" w:rsidRPr="00D01330" w:rsidRDefault="00E05735" w:rsidP="00E05735">
      <w:pPr>
        <w:rPr>
          <w:rFonts w:ascii="Times New Roman" w:hAnsi="Times New Roman"/>
          <w:sz w:val="24"/>
          <w:szCs w:val="24"/>
        </w:rPr>
      </w:pPr>
    </w:p>
    <w:p w:rsidR="00E05735" w:rsidRPr="00D01330" w:rsidRDefault="00E05735" w:rsidP="00E05735">
      <w:pPr>
        <w:rPr>
          <w:rFonts w:ascii="Times New Roman" w:hAnsi="Times New Roman"/>
          <w:sz w:val="24"/>
          <w:szCs w:val="24"/>
        </w:rPr>
      </w:pPr>
      <w:r w:rsidRPr="00D01330">
        <w:rPr>
          <w:rFonts w:ascii="Times New Roman" w:hAnsi="Times New Roman"/>
          <w:sz w:val="24"/>
          <w:szCs w:val="24"/>
        </w:rPr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9"/>
        <w:gridCol w:w="1365"/>
        <w:gridCol w:w="1619"/>
        <w:gridCol w:w="1490"/>
        <w:gridCol w:w="1545"/>
        <w:gridCol w:w="1297"/>
      </w:tblGrid>
      <w:tr w:rsidR="00E05735" w:rsidRPr="00230C1A" w:rsidTr="00192FCC">
        <w:trPr>
          <w:trHeight w:val="844"/>
        </w:trPr>
        <w:tc>
          <w:tcPr>
            <w:tcW w:w="2285" w:type="dxa"/>
          </w:tcPr>
          <w:p w:rsidR="00E05735" w:rsidRPr="00230C1A" w:rsidRDefault="00E05735" w:rsidP="00192FCC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230C1A">
              <w:rPr>
                <w:color w:val="000000"/>
                <w:sz w:val="20"/>
                <w:szCs w:val="20"/>
              </w:rPr>
              <w:t>Стереотипное (повторяющееся) поведение </w:t>
            </w:r>
          </w:p>
        </w:tc>
        <w:tc>
          <w:tcPr>
            <w:tcW w:w="1689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>Отметка о наличии</w:t>
            </w:r>
          </w:p>
        </w:tc>
        <w:tc>
          <w:tcPr>
            <w:tcW w:w="1690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>Как выглядит поведение</w:t>
            </w:r>
          </w:p>
        </w:tc>
        <w:tc>
          <w:tcPr>
            <w:tcW w:w="1692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>Чем запускается поведение</w:t>
            </w:r>
          </w:p>
        </w:tc>
        <w:tc>
          <w:tcPr>
            <w:tcW w:w="1692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>Что нужно сделать взрослому</w:t>
            </w:r>
          </w:p>
        </w:tc>
        <w:tc>
          <w:tcPr>
            <w:tcW w:w="1692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0C1A">
              <w:rPr>
                <w:rFonts w:ascii="Times New Roman" w:hAnsi="Times New Roman"/>
                <w:sz w:val="20"/>
                <w:szCs w:val="20"/>
                <w:lang w:val="en-US"/>
              </w:rPr>
              <w:t>Qr</w:t>
            </w:r>
            <w:proofErr w:type="spellEnd"/>
            <w:r w:rsidRPr="00230C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30C1A">
              <w:rPr>
                <w:rFonts w:ascii="Times New Roman" w:hAnsi="Times New Roman"/>
                <w:sz w:val="20"/>
                <w:szCs w:val="20"/>
              </w:rPr>
              <w:t>код (на видео)</w:t>
            </w:r>
          </w:p>
        </w:tc>
      </w:tr>
      <w:tr w:rsidR="00E05735" w:rsidRPr="00230C1A" w:rsidTr="00192FCC">
        <w:trPr>
          <w:trHeight w:val="1197"/>
        </w:trPr>
        <w:tc>
          <w:tcPr>
            <w:tcW w:w="2285" w:type="dxa"/>
          </w:tcPr>
          <w:p w:rsidR="00E05735" w:rsidRPr="00230C1A" w:rsidRDefault="00E05735" w:rsidP="00192FCC">
            <w:pPr>
              <w:pStyle w:val="a4"/>
              <w:spacing w:before="0" w:beforeAutospacing="0" w:after="0" w:afterAutospacing="0"/>
              <w:textAlignment w:val="baseline"/>
              <w:rPr>
                <w:color w:val="2DA2BF"/>
                <w:sz w:val="20"/>
                <w:szCs w:val="20"/>
              </w:rPr>
            </w:pPr>
            <w:r w:rsidRPr="00230C1A">
              <w:rPr>
                <w:color w:val="000000"/>
                <w:sz w:val="20"/>
                <w:szCs w:val="20"/>
              </w:rPr>
              <w:t>1.Негибкость, неспособность идти на уступки</w:t>
            </w:r>
          </w:p>
          <w:p w:rsidR="00E05735" w:rsidRPr="00230C1A" w:rsidRDefault="00E05735" w:rsidP="00192FCC">
            <w:pPr>
              <w:pStyle w:val="a4"/>
              <w:spacing w:before="80" w:beforeAutospacing="0" w:after="0" w:afterAutospacing="0"/>
              <w:ind w:left="738"/>
              <w:textAlignment w:val="baseline"/>
              <w:rPr>
                <w:color w:val="2DA2BF"/>
                <w:sz w:val="20"/>
                <w:szCs w:val="20"/>
              </w:rPr>
            </w:pPr>
          </w:p>
        </w:tc>
        <w:tc>
          <w:tcPr>
            <w:tcW w:w="1689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690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>Может показать нежелательные поведения в виде нытья или крика</w:t>
            </w:r>
          </w:p>
        </w:tc>
        <w:tc>
          <w:tcPr>
            <w:tcW w:w="1692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>Слишком сложное  задание или желание заняться чем-то другим</w:t>
            </w:r>
          </w:p>
        </w:tc>
        <w:tc>
          <w:tcPr>
            <w:tcW w:w="1692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>Оказывать помощь при выполнении сложного, использовать желаемые предметы или активности как поощрение за выполнение задания</w:t>
            </w:r>
          </w:p>
        </w:tc>
        <w:tc>
          <w:tcPr>
            <w:tcW w:w="1692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5735" w:rsidRPr="00230C1A" w:rsidTr="00192FCC">
        <w:trPr>
          <w:trHeight w:val="1488"/>
        </w:trPr>
        <w:tc>
          <w:tcPr>
            <w:tcW w:w="2285" w:type="dxa"/>
          </w:tcPr>
          <w:p w:rsidR="00E05735" w:rsidRPr="00230C1A" w:rsidRDefault="00E05735" w:rsidP="00192FCC">
            <w:pPr>
              <w:pStyle w:val="a4"/>
              <w:spacing w:before="80" w:beforeAutospacing="0" w:after="0" w:afterAutospacing="0"/>
              <w:textAlignment w:val="baseline"/>
              <w:rPr>
                <w:color w:val="2DA2BF"/>
                <w:sz w:val="20"/>
                <w:szCs w:val="20"/>
              </w:rPr>
            </w:pPr>
            <w:r w:rsidRPr="00230C1A">
              <w:rPr>
                <w:color w:val="000000"/>
                <w:sz w:val="20"/>
                <w:szCs w:val="20"/>
              </w:rPr>
              <w:t>2.Чрезмерная пугливость, устойчивые страхи</w:t>
            </w:r>
          </w:p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0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5735" w:rsidRPr="00230C1A" w:rsidTr="00192FCC">
        <w:trPr>
          <w:trHeight w:val="1135"/>
        </w:trPr>
        <w:tc>
          <w:tcPr>
            <w:tcW w:w="2285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color w:val="000000"/>
                <w:sz w:val="20"/>
                <w:szCs w:val="20"/>
              </w:rPr>
              <w:t>3.Регидность - “</w:t>
            </w:r>
            <w:proofErr w:type="spellStart"/>
            <w:r w:rsidRPr="00230C1A">
              <w:rPr>
                <w:rFonts w:ascii="Times New Roman" w:hAnsi="Times New Roman"/>
                <w:color w:val="000000"/>
                <w:sz w:val="20"/>
                <w:szCs w:val="20"/>
              </w:rPr>
              <w:t>застреваемость</w:t>
            </w:r>
            <w:proofErr w:type="spellEnd"/>
            <w:r w:rsidRPr="00230C1A">
              <w:rPr>
                <w:rFonts w:ascii="Times New Roman" w:hAnsi="Times New Roman"/>
                <w:color w:val="000000"/>
                <w:sz w:val="20"/>
                <w:szCs w:val="20"/>
              </w:rPr>
              <w:t>” на определенных действиях</w:t>
            </w:r>
          </w:p>
        </w:tc>
        <w:tc>
          <w:tcPr>
            <w:tcW w:w="1689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0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5735" w:rsidRPr="00230C1A" w:rsidTr="00192FCC">
        <w:trPr>
          <w:trHeight w:val="1212"/>
        </w:trPr>
        <w:tc>
          <w:tcPr>
            <w:tcW w:w="2285" w:type="dxa"/>
          </w:tcPr>
          <w:p w:rsidR="00E05735" w:rsidRPr="00230C1A" w:rsidRDefault="00E05735" w:rsidP="00192FCC">
            <w:pPr>
              <w:pStyle w:val="a4"/>
              <w:spacing w:before="80" w:beforeAutospacing="0" w:after="0" w:afterAutospacing="0"/>
              <w:textAlignment w:val="baseline"/>
              <w:rPr>
                <w:color w:val="2DA2BF"/>
                <w:sz w:val="20"/>
                <w:szCs w:val="20"/>
              </w:rPr>
            </w:pPr>
            <w:r w:rsidRPr="00230C1A">
              <w:rPr>
                <w:color w:val="000000"/>
                <w:sz w:val="20"/>
                <w:szCs w:val="20"/>
              </w:rPr>
              <w:t>4.Стойкие постоянные привычки</w:t>
            </w:r>
          </w:p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1690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05735" w:rsidRDefault="00E05735" w:rsidP="00E05735">
      <w:pPr>
        <w:rPr>
          <w:rFonts w:ascii="Times New Roman" w:hAnsi="Times New Roman"/>
          <w:sz w:val="24"/>
          <w:szCs w:val="24"/>
        </w:rPr>
      </w:pPr>
    </w:p>
    <w:p w:rsidR="00E05735" w:rsidRPr="00D01330" w:rsidRDefault="00E05735" w:rsidP="00E05735">
      <w:pPr>
        <w:rPr>
          <w:rFonts w:ascii="Times New Roman" w:hAnsi="Times New Roman"/>
          <w:sz w:val="24"/>
          <w:szCs w:val="24"/>
        </w:rPr>
      </w:pPr>
      <w:r w:rsidRPr="00D01330">
        <w:rPr>
          <w:rFonts w:ascii="Times New Roman" w:hAnsi="Times New Roman"/>
          <w:sz w:val="24"/>
          <w:szCs w:val="24"/>
        </w:rPr>
        <w:t xml:space="preserve">3.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6"/>
        <w:gridCol w:w="1183"/>
        <w:gridCol w:w="1602"/>
        <w:gridCol w:w="1746"/>
        <w:gridCol w:w="1788"/>
        <w:gridCol w:w="1080"/>
      </w:tblGrid>
      <w:tr w:rsidR="00E05735" w:rsidRPr="00230C1A" w:rsidTr="00192FCC">
        <w:trPr>
          <w:trHeight w:val="864"/>
        </w:trPr>
        <w:tc>
          <w:tcPr>
            <w:tcW w:w="2635" w:type="dxa"/>
          </w:tcPr>
          <w:p w:rsidR="00E05735" w:rsidRPr="00230C1A" w:rsidRDefault="00E05735" w:rsidP="00192FCC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230C1A">
              <w:rPr>
                <w:color w:val="000000"/>
                <w:sz w:val="20"/>
                <w:szCs w:val="20"/>
              </w:rPr>
              <w:t>Нарушения речи и коммуникации</w:t>
            </w:r>
          </w:p>
        </w:tc>
        <w:tc>
          <w:tcPr>
            <w:tcW w:w="1617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>Отметка о наличии</w:t>
            </w:r>
          </w:p>
        </w:tc>
        <w:tc>
          <w:tcPr>
            <w:tcW w:w="1617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>Как выглядит поведение</w:t>
            </w:r>
          </w:p>
        </w:tc>
        <w:tc>
          <w:tcPr>
            <w:tcW w:w="1634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>Чем запускается поведение</w:t>
            </w:r>
          </w:p>
        </w:tc>
        <w:tc>
          <w:tcPr>
            <w:tcW w:w="1618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>Что нужно сделать взрослому</w:t>
            </w:r>
          </w:p>
        </w:tc>
        <w:tc>
          <w:tcPr>
            <w:tcW w:w="1618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0C1A">
              <w:rPr>
                <w:rFonts w:ascii="Times New Roman" w:hAnsi="Times New Roman"/>
                <w:sz w:val="20"/>
                <w:szCs w:val="20"/>
                <w:lang w:val="en-US"/>
              </w:rPr>
              <w:t>Qr</w:t>
            </w:r>
            <w:proofErr w:type="spellEnd"/>
            <w:r w:rsidRPr="00230C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30C1A">
              <w:rPr>
                <w:rFonts w:ascii="Times New Roman" w:hAnsi="Times New Roman"/>
                <w:sz w:val="20"/>
                <w:szCs w:val="20"/>
              </w:rPr>
              <w:t>код (на видео)</w:t>
            </w:r>
          </w:p>
        </w:tc>
      </w:tr>
      <w:tr w:rsidR="00E05735" w:rsidRPr="00230C1A" w:rsidTr="00192FCC">
        <w:trPr>
          <w:trHeight w:val="2026"/>
        </w:trPr>
        <w:tc>
          <w:tcPr>
            <w:tcW w:w="2635" w:type="dxa"/>
          </w:tcPr>
          <w:p w:rsidR="00E05735" w:rsidRPr="00230C1A" w:rsidRDefault="00E05735" w:rsidP="00192FCC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C1A">
              <w:rPr>
                <w:color w:val="000000"/>
                <w:sz w:val="20"/>
                <w:szCs w:val="20"/>
              </w:rPr>
              <w:lastRenderedPageBreak/>
              <w:t>1.Отсутствие речи + отсутствие заменителей (жестов, вокализаций с целью коммуникации)</w:t>
            </w:r>
          </w:p>
        </w:tc>
        <w:tc>
          <w:tcPr>
            <w:tcW w:w="1617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5735" w:rsidRPr="00230C1A" w:rsidTr="00192FCC">
        <w:trPr>
          <w:trHeight w:val="864"/>
        </w:trPr>
        <w:tc>
          <w:tcPr>
            <w:tcW w:w="2635" w:type="dxa"/>
          </w:tcPr>
          <w:p w:rsidR="00E05735" w:rsidRPr="00230C1A" w:rsidRDefault="00E05735" w:rsidP="00192FCC">
            <w:pPr>
              <w:pStyle w:val="a4"/>
              <w:spacing w:before="0" w:beforeAutospacing="0" w:after="0" w:afterAutospacing="0"/>
              <w:textAlignment w:val="baseline"/>
              <w:rPr>
                <w:color w:val="2DA2BF"/>
                <w:sz w:val="20"/>
                <w:szCs w:val="20"/>
              </w:rPr>
            </w:pPr>
            <w:r w:rsidRPr="00230C1A">
              <w:rPr>
                <w:color w:val="000000"/>
                <w:sz w:val="20"/>
                <w:szCs w:val="20"/>
              </w:rPr>
              <w:t>2.Особенность просьб</w:t>
            </w:r>
          </w:p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617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>Общается при помощи коммуникатора, картинки + озвучивание</w:t>
            </w:r>
          </w:p>
        </w:tc>
        <w:tc>
          <w:tcPr>
            <w:tcW w:w="1634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>Необходимостью что-то попросить</w:t>
            </w:r>
          </w:p>
        </w:tc>
        <w:tc>
          <w:tcPr>
            <w:tcW w:w="1618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>Дать ребенку то, что он просит, либо сказать «нет», если это сейчас недоступно и предложить что-то другое (похожее на то, что ребенок просит), можно сказать «да», но предложить сначала задание, показав на него рукой</w:t>
            </w:r>
          </w:p>
        </w:tc>
        <w:tc>
          <w:tcPr>
            <w:tcW w:w="1618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5735" w:rsidRPr="00230C1A" w:rsidTr="00192FCC">
        <w:trPr>
          <w:trHeight w:val="864"/>
        </w:trPr>
        <w:tc>
          <w:tcPr>
            <w:tcW w:w="2635" w:type="dxa"/>
          </w:tcPr>
          <w:p w:rsidR="00E05735" w:rsidRPr="00230C1A" w:rsidRDefault="00E05735" w:rsidP="00192FCC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0C1A">
              <w:rPr>
                <w:color w:val="000000"/>
                <w:sz w:val="20"/>
                <w:szCs w:val="20"/>
              </w:rPr>
              <w:t>3.Трудности с поддержанием диалогов</w:t>
            </w:r>
          </w:p>
        </w:tc>
        <w:tc>
          <w:tcPr>
            <w:tcW w:w="1617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617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>Не отвечает на реплики, так как не распознаёт вопросы</w:t>
            </w:r>
          </w:p>
        </w:tc>
        <w:tc>
          <w:tcPr>
            <w:tcW w:w="1634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>Обращённая речь</w:t>
            </w:r>
          </w:p>
        </w:tc>
        <w:tc>
          <w:tcPr>
            <w:tcW w:w="1618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>Использовать для инструктирования  отдельные слова, сопровождая их показом, что требуется от ребенка при помощи собственного примера, жеста, картинок и т.д.</w:t>
            </w:r>
          </w:p>
        </w:tc>
        <w:tc>
          <w:tcPr>
            <w:tcW w:w="1618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5735" w:rsidRPr="00230C1A" w:rsidTr="00192FCC">
        <w:trPr>
          <w:trHeight w:val="1429"/>
        </w:trPr>
        <w:tc>
          <w:tcPr>
            <w:tcW w:w="2635" w:type="dxa"/>
          </w:tcPr>
          <w:p w:rsidR="00E05735" w:rsidRPr="00230C1A" w:rsidRDefault="00E05735" w:rsidP="00192FCC">
            <w:pPr>
              <w:pStyle w:val="a4"/>
              <w:spacing w:before="0" w:beforeAutospacing="0" w:after="0" w:afterAutospacing="0"/>
              <w:textAlignment w:val="baseline"/>
              <w:rPr>
                <w:color w:val="2DA2BF"/>
                <w:sz w:val="20"/>
                <w:szCs w:val="20"/>
              </w:rPr>
            </w:pPr>
            <w:r w:rsidRPr="00230C1A">
              <w:rPr>
                <w:color w:val="000000"/>
                <w:sz w:val="20"/>
                <w:szCs w:val="20"/>
              </w:rPr>
              <w:t>4.Трудности с социальными маяками: взгляда в глаза, мимики и т.д.</w:t>
            </w:r>
          </w:p>
          <w:p w:rsidR="00E05735" w:rsidRPr="00230C1A" w:rsidRDefault="00E05735" w:rsidP="00192FCC">
            <w:pPr>
              <w:pStyle w:val="a4"/>
              <w:spacing w:before="0" w:beforeAutospacing="0" w:after="0" w:afterAutospacing="0"/>
              <w:ind w:left="69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617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 xml:space="preserve">Не смотрит не человека, если не заинтересован в общении или не за мотивирован на выполнение заданий </w:t>
            </w:r>
          </w:p>
        </w:tc>
        <w:tc>
          <w:tcPr>
            <w:tcW w:w="1634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 xml:space="preserve">Отворачивается в момент требований повышенной сложности, заинтересован чем-то посторонним </w:t>
            </w:r>
          </w:p>
        </w:tc>
        <w:tc>
          <w:tcPr>
            <w:tcW w:w="1618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>Использовать в работе мотивирующие предметы и активности в качестве поощрения за выполнение заданий, оказывать подсказки при выполнении сложных заданий</w:t>
            </w:r>
          </w:p>
        </w:tc>
        <w:tc>
          <w:tcPr>
            <w:tcW w:w="1618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5735" w:rsidRPr="00230C1A" w:rsidTr="00192FCC">
        <w:trPr>
          <w:trHeight w:val="1162"/>
        </w:trPr>
        <w:tc>
          <w:tcPr>
            <w:tcW w:w="2635" w:type="dxa"/>
          </w:tcPr>
          <w:p w:rsidR="00E05735" w:rsidRPr="00230C1A" w:rsidRDefault="00E05735" w:rsidP="00192FCC">
            <w:pPr>
              <w:pStyle w:val="a4"/>
              <w:spacing w:before="0" w:beforeAutospacing="0" w:after="0" w:afterAutospacing="0"/>
              <w:textAlignment w:val="baseline"/>
              <w:rPr>
                <w:color w:val="2DA2BF"/>
                <w:sz w:val="20"/>
                <w:szCs w:val="20"/>
              </w:rPr>
            </w:pPr>
            <w:r w:rsidRPr="00230C1A">
              <w:rPr>
                <w:color w:val="000000"/>
                <w:sz w:val="20"/>
                <w:szCs w:val="20"/>
              </w:rPr>
              <w:t>5.Сложности с подбором фраз в новой ситуации</w:t>
            </w:r>
          </w:p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617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>Нет проблем, если это просьба, в остальных ситуациях пока не может использовать коммуникатор</w:t>
            </w:r>
          </w:p>
        </w:tc>
        <w:tc>
          <w:tcPr>
            <w:tcW w:w="1634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>Ситуации, требующие ответа на вопросы, комментирования чего-либо</w:t>
            </w:r>
          </w:p>
        </w:tc>
        <w:tc>
          <w:tcPr>
            <w:tcW w:w="1618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C1A">
              <w:rPr>
                <w:rFonts w:ascii="Times New Roman" w:hAnsi="Times New Roman"/>
                <w:sz w:val="20"/>
                <w:szCs w:val="20"/>
              </w:rPr>
              <w:t>Не ставить задач, требующих сложных вербальных навыков</w:t>
            </w:r>
          </w:p>
        </w:tc>
        <w:tc>
          <w:tcPr>
            <w:tcW w:w="1618" w:type="dxa"/>
          </w:tcPr>
          <w:p w:rsidR="00E05735" w:rsidRPr="00230C1A" w:rsidRDefault="00E05735" w:rsidP="00192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05735" w:rsidRDefault="00E05735" w:rsidP="00E05735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</w:p>
    <w:p w:rsidR="00255022" w:rsidRPr="00D55308" w:rsidRDefault="0025502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5022" w:rsidRPr="00D55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5B38"/>
    <w:multiLevelType w:val="hybridMultilevel"/>
    <w:tmpl w:val="81C85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35"/>
    <w:rsid w:val="00255022"/>
    <w:rsid w:val="00D55308"/>
    <w:rsid w:val="00E0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D729"/>
  <w15:chartTrackingRefBased/>
  <w15:docId w15:val="{5A8BE056-DB9F-4EED-9B62-DEF6C91E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7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73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2021-07-05T08:40:00Z</dcterms:created>
  <dcterms:modified xsi:type="dcterms:W3CDTF">2021-07-05T08:59:00Z</dcterms:modified>
</cp:coreProperties>
</file>